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2023年质量基础设施标准化专项</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rPr>
      </w:pPr>
      <w:r>
        <w:rPr>
          <w:rFonts w:hint="eastAsia" w:ascii="仿宋_GB2312" w:eastAsia="仿宋_GB2312"/>
        </w:rPr>
        <w:t>围绕制造强省、质量强省、交通强省、网络强省、数字安徽建设，发挥标准对全省经济社会高质量发展的基础性、引领性作用，聚焦传统产业转型升级、新兴产业发展壮大、未来产业培育发展等加强技术标准研究与示范应用。</w:t>
      </w:r>
      <w:r>
        <w:rPr>
          <w:rFonts w:hint="eastAsia" w:ascii="黑体" w:hAnsi="黑体" w:eastAsia="黑体"/>
        </w:rPr>
        <w:t>项目预期绩效目标中应有明确的标准成果，申报单位应主导制定（第一起草单位）省级地方标准（报批稿），或参与制定（起草单位中排名前三）省级以上标准（国际标准、国家标准或行业标准报批稿）不少于</w:t>
      </w:r>
      <w:r>
        <w:rPr>
          <w:rFonts w:ascii="黑体" w:hAnsi="黑体" w:eastAsia="黑体"/>
        </w:rPr>
        <w:t>1</w:t>
      </w:r>
      <w:r>
        <w:rPr>
          <w:rFonts w:hint="eastAsia" w:ascii="黑体" w:hAnsi="黑体" w:eastAsia="黑体"/>
        </w:rPr>
        <w:t>项</w:t>
      </w:r>
      <w:r>
        <w:rPr>
          <w:rFonts w:hint="eastAsia" w:ascii="仿宋_GB2312" w:eastAsia="仿宋_GB2312"/>
        </w:rPr>
        <w:t>。</w:t>
      </w:r>
      <w:r>
        <w:rPr>
          <w:rFonts w:hint="eastAsia" w:ascii="仿宋_GB2312" w:eastAsia="仿宋_GB2312"/>
          <w:kern w:val="0"/>
        </w:rPr>
        <w:t>项目申报单位</w:t>
      </w:r>
      <w:r>
        <w:rPr>
          <w:rFonts w:hint="eastAsia" w:ascii="仿宋_GB2312" w:eastAsia="仿宋_GB2312"/>
        </w:rPr>
        <w:t>申报前应进行预期标准成果的查新工作，自申报通知日期前，</w:t>
      </w:r>
      <w:r>
        <w:rPr>
          <w:rFonts w:hint="eastAsia" w:ascii="黑体" w:hAnsi="黑体" w:eastAsia="黑体" w:cs="黑体"/>
        </w:rPr>
        <w:t>预期标准成果为已立项或已发布的项目不予支持。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rPr>
          <w:rFonts w:hint="eastAsia" w:ascii="黑体" w:hAnsi="黑体" w:eastAsia="黑体" w:cs="黑体"/>
        </w:rPr>
        <w:t>优先主题1：高新技术标准化。</w:t>
      </w:r>
      <w:r>
        <w:rPr>
          <w:rFonts w:hint="eastAsia" w:ascii="仿宋_GB2312" w:eastAsia="仿宋_GB2312"/>
        </w:rPr>
        <w:t>围绕人工智能技术，开展智慧城市、智能交通、智慧能源、智慧医疗、智慧金融等场景应用技术标准的研究与示范。围绕新材料领域，开展电子元器件、高性能金属材料、高性能高分子材料、先进无机非金属材料、新型显示材料</w:t>
      </w:r>
      <w:r>
        <w:rPr>
          <w:rFonts w:hint="eastAsia" w:ascii="仿宋_GB2312" w:eastAsia="仿宋_GB2312"/>
          <w:lang w:eastAsia="zh-CN"/>
        </w:rPr>
        <w:t>、镁基新材料及轻量化</w:t>
      </w:r>
      <w:r>
        <w:rPr>
          <w:rFonts w:hint="eastAsia" w:ascii="仿宋_GB2312" w:eastAsia="仿宋_GB2312"/>
        </w:rPr>
        <w:t>等核心技术标准和产业化应用研究。</w:t>
      </w:r>
      <w:r>
        <w:rPr>
          <w:rFonts w:hint="eastAsia" w:eastAsia="仿宋_GB2312"/>
        </w:rPr>
        <w:t>围绕量子信息技术，开展量子通信、量子计算、量子精密测量、量子芯片、量子存储、新型量子功能材料等核心技术标准研究，围绕大科学装置中尖端科研技术，开展大科学装置技术成果应用标准化研究，推动大科学装置研究成果转化为标准。围绕新</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eastAsia="仿宋_GB2312"/>
        </w:rPr>
      </w:pPr>
      <w:bookmarkStart w:id="0" w:name="_GoBack"/>
      <w:bookmarkEnd w:id="0"/>
      <w:r>
        <w:rPr>
          <w:rFonts w:hint="eastAsia" w:eastAsia="仿宋_GB2312"/>
        </w:rPr>
        <w:t>能源汽车产业链退役磷酸铁锂电池回收和梯次利用重点领域，聚焦退役磷酸铁锂动力电池整体回收锂关键技术标准和产业化应用研究。推进光伏产业链中废弃组件回收技术标准及产业化研究。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rPr>
      </w:pPr>
      <w:r>
        <w:rPr>
          <w:rFonts w:hint="eastAsia" w:ascii="黑体" w:hAnsi="黑体" w:eastAsia="黑体"/>
        </w:rPr>
        <w:t>优先主题2：数字经济标准化</w:t>
      </w:r>
      <w:r>
        <w:rPr>
          <w:rFonts w:hint="eastAsia" w:ascii="仿宋_GB2312" w:eastAsia="仿宋_GB2312"/>
        </w:rPr>
        <w:t>。围绕现代物流体系，开展数字供应链关键技术标准研制及应用研究。围绕智慧交易、智慧医疗、智慧旅游等场景应用技术，开展商品源数据、数据准备和加工等关键技术标准研制和应用。围绕“制造+服务”模式创新，开展工业互联网平台、新能源汽车和智能网联汽车、数字化车间等关键核心技术标准研制</w:t>
      </w:r>
      <w:r>
        <w:rPr>
          <w:rFonts w:hint="eastAsia" w:ascii="仿宋_GB2312" w:hAnsi="仿宋" w:eastAsia="仿宋_GB2312" w:cs="仿宋"/>
        </w:rPr>
        <w:t>和应用。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优先主题3：产业融合标准化。</w:t>
      </w:r>
      <w:r>
        <w:rPr>
          <w:rFonts w:hint="eastAsia" w:ascii="仿宋_GB2312" w:hAnsi="仿宋_GB2312" w:eastAsia="仿宋_GB2312" w:cs="仿宋_GB2312"/>
        </w:rPr>
        <w:t>围绕粮食安全，开展粮食加工储藏、节粮减损、制止浪费等关键标准研制。围绕智慧农业、生态农业和地方特色产业发展，开展稻渔数字化养殖、数字化果园、秸秆及畜禽综合利用、中药材栽培加工等标准体系研究及关键技术标准研制。围绕乡村振兴领域，开展智慧乡村旅游、农村生活垃圾与污水治理、农村卫生厕所智慧化管护等标准体系研究及关键技术标准研制。围绕生活垃圾、市政污泥、危险废物、医疗废物等固体废弃物，开展煤气化化工装置以及水泥、火电等工业窑炉协同处置技术标准研制和应用</w:t>
      </w:r>
      <w:r>
        <w:rPr>
          <w:rFonts w:hint="eastAsia" w:ascii="仿宋_GB2312" w:hAnsi="仿宋_GB2312" w:eastAsia="仿宋_GB2312" w:cs="仿宋_GB2312"/>
          <w:lang w:eastAsia="zh-CN"/>
        </w:rPr>
        <w:t>。</w:t>
      </w:r>
      <w:r>
        <w:rPr>
          <w:rFonts w:hint="eastAsia" w:ascii="仿宋_GB2312" w:hAnsi="仿宋_GB2312" w:eastAsia="仿宋_GB2312" w:cs="仿宋_GB2312"/>
        </w:rPr>
        <w:t>加强绿色生产绿色消费标准研制与应用，围绕绿色食品、热点食品和新型功能食品质量安全，聚焦常见危害物高通量筛查、功能活性物质测试评价等关键技术标准体系研究，</w:t>
      </w:r>
      <w:r>
        <w:rPr>
          <w:rFonts w:hint="eastAsia" w:ascii="仿宋_GB2312" w:hAnsi="仿宋_GB2312" w:eastAsia="仿宋_GB2312" w:cs="仿宋_GB2312"/>
          <w:spacing w:val="8"/>
          <w:shd w:val="clear" w:color="auto" w:fill="FFFFFF"/>
        </w:rPr>
        <w:t>加快十大绿色食品产业全产业链发展</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eastAsia="楷体_GB2312"/>
        </w:rPr>
      </w:pPr>
      <w:r>
        <w:rPr>
          <w:rFonts w:hint="eastAsia" w:ascii="黑体" w:hAnsi="黑体" w:eastAsia="黑体" w:cs="黑体"/>
        </w:rPr>
        <w:t>优先主题4：公共安全标准化。</w:t>
      </w:r>
      <w:r>
        <w:rPr>
          <w:rFonts w:hint="eastAsia" w:ascii="仿宋_GB2312" w:eastAsia="仿宋_GB2312"/>
        </w:rPr>
        <w:t>围绕重大安全生产事故灾害综合防治，开展瓦斯监测预警、灾害高效防控关键技术与装备相关标准研制。围绕城市基础设施、特种设备的风险评估、监测预警、应急综合保障和社会安全综合治理，开展城镇燃气、桥梁等城市生命线重点领域安全监测预警技术标准研究。围绕典型灾害场景，开展气象灾害监测预警、火灾风险评估与预警关键技术标准研制及应用研究。围绕反不正当竞争与反垄断领域，开展商业秘密保护等技术研究及重要标准研制。围绕服务大众健康与安全，建立健全辐射安全与防护测量体系，开展辐射剂量关键技术标准研制及应用研究。</w:t>
      </w:r>
    </w:p>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CESI黑体-GB18030">
    <w:altName w:val="黑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DDD09"/>
    <w:rsid w:val="76683135"/>
    <w:rsid w:val="77DA3B08"/>
    <w:rsid w:val="DFDFE492"/>
    <w:rsid w:val="FBFDDD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ESI仿宋-GB18030"/>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2023-08-16T16:11:00Z</dcterms:created>
  <dc:creator>wangzhengxue</dc:creator>
  <cp:lastModifiedBy>孙雪纯</cp:lastModifiedBy>
  <cp:lastPrinted>2023-08-24T03:21:23Z</cp:lastPrinted>
  <dcterms:modified xsi:type="dcterms:W3CDTF">2023-08-24T03:21:44Z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